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4FD96" w14:textId="77777777"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 wp14:anchorId="16342310" wp14:editId="6931ECAF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 wp14:anchorId="3B51E78A" wp14:editId="502C7D89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14:paraId="3BE9522D" w14:textId="03D7D996" w:rsidR="00AC728E" w:rsidRPr="00AC728E" w:rsidRDefault="00535C3F" w:rsidP="00AC728E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14:paraId="11DBC4C7" w14:textId="17999D5B" w:rsidR="00D30AB3" w:rsidRDefault="00AC728E" w:rsidP="00D30AB3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drawing>
          <wp:inline distT="0" distB="0" distL="0" distR="0" wp14:anchorId="59A19A8A" wp14:editId="7F6A1C67">
            <wp:extent cx="2468422" cy="3200400"/>
            <wp:effectExtent l="228600" t="228600" r="236855" b="2286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-kea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443" cy="320950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sz w:val="52"/>
          <w:lang w:eastAsia="en-GB"/>
        </w:rPr>
        <w:drawing>
          <wp:inline distT="0" distB="0" distL="0" distR="0" wp14:anchorId="7B365BA3" wp14:editId="1657221C">
            <wp:extent cx="2381250" cy="3191366"/>
            <wp:effectExtent l="228600" t="228600" r="228600" b="2381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31" cy="320380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217B118" w14:textId="77777777" w:rsidR="00AC728E" w:rsidRDefault="00AC728E" w:rsidP="00D30AB3">
      <w:pPr>
        <w:jc w:val="center"/>
        <w:rPr>
          <w:rFonts w:ascii="Book Antiqua" w:hAnsi="Book Antiqua"/>
          <w:b/>
          <w:noProof/>
          <w:sz w:val="52"/>
          <w:lang w:eastAsia="en-GB"/>
        </w:rPr>
      </w:pPr>
    </w:p>
    <w:p w14:paraId="3718C443" w14:textId="67E688B7" w:rsidR="00D30AB3" w:rsidRPr="008553D1" w:rsidRDefault="00912238" w:rsidP="00D30AB3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>Year 12</w:t>
      </w:r>
      <w:r w:rsidR="00D30AB3" w:rsidRPr="008553D1"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AC728E">
        <w:rPr>
          <w:rFonts w:ascii="Book Antiqua" w:hAnsi="Book Antiqua"/>
          <w:b/>
          <w:noProof/>
          <w:sz w:val="52"/>
          <w:lang w:eastAsia="en-GB"/>
        </w:rPr>
        <w:t>DOAS/Keats</w:t>
      </w:r>
    </w:p>
    <w:p w14:paraId="6FD0B1D1" w14:textId="1F9DDFD5" w:rsidR="005F28EB" w:rsidRDefault="008A7E82" w:rsidP="00912238">
      <w:pPr>
        <w:jc w:val="center"/>
      </w:pPr>
      <w:r>
        <w:rPr>
          <w:rFonts w:ascii="Book Antiqua" w:hAnsi="Book Antiqua"/>
          <w:b/>
          <w:noProof/>
          <w:sz w:val="52"/>
          <w:lang w:eastAsia="en-GB"/>
        </w:rPr>
        <w:t>Academic Excellence Booklet</w:t>
      </w:r>
    </w:p>
    <w:p w14:paraId="6B8FBFF1" w14:textId="77777777" w:rsidR="005F28EB" w:rsidRDefault="005F28EB" w:rsidP="00FD36CB">
      <w:pPr>
        <w:rPr>
          <w:rFonts w:ascii="Book Antiqua" w:hAnsi="Book Antiqua"/>
          <w:b/>
          <w:sz w:val="36"/>
          <w:u w:val="single"/>
        </w:rPr>
      </w:pPr>
    </w:p>
    <w:p w14:paraId="344280DC" w14:textId="6D8D94BB" w:rsidR="008A7E82" w:rsidRPr="005F28EB" w:rsidRDefault="008A7E82" w:rsidP="00FD36CB">
      <w:pPr>
        <w:rPr>
          <w:rFonts w:ascii="Book Antiqua" w:hAnsi="Book Antiqua"/>
          <w:b/>
          <w:sz w:val="36"/>
          <w:u w:val="single"/>
        </w:rPr>
        <w:sectPr w:rsidR="008A7E82" w:rsidRPr="005F28EB" w:rsidSect="00F528C4">
          <w:footerReference w:type="default" r:id="rId12"/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</w:p>
    <w:p w14:paraId="76563AFB" w14:textId="6E0BC4FE" w:rsidR="00F528C4" w:rsidRDefault="006707CA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61212F0D" wp14:editId="6CAB83BF">
                <wp:simplePos x="0" y="0"/>
                <wp:positionH relativeFrom="column">
                  <wp:posOffset>326571</wp:posOffset>
                </wp:positionH>
                <wp:positionV relativeFrom="paragraph">
                  <wp:posOffset>391886</wp:posOffset>
                </wp:positionV>
                <wp:extent cx="6836229" cy="9361714"/>
                <wp:effectExtent l="0" t="0" r="22225" b="11430"/>
                <wp:wrapTight wrapText="bothSides">
                  <wp:wrapPolygon edited="0">
                    <wp:start x="0" y="0"/>
                    <wp:lineTo x="0" y="21582"/>
                    <wp:lineTo x="21610" y="21582"/>
                    <wp:lineTo x="2161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229" cy="936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E0E26" w14:textId="45E41F17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02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Activity 1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DOAS and its critics</w:t>
                            </w:r>
                          </w:p>
                          <w:p w14:paraId="247E1C51" w14:textId="1D0ADC57" w:rsidR="00C243F2" w:rsidRPr="001E68E0" w:rsidRDefault="00C243F2" w:rsidP="00C243F2">
                            <w:pPr>
                              <w:rPr>
                                <w:rFonts w:ascii="Book Antiqua" w:hAnsi="Book Antiqua" w:cs="Arial"/>
                                <w:sz w:val="20"/>
                                <w:szCs w:val="20"/>
                              </w:rPr>
                            </w:pPr>
                            <w:r w:rsidRPr="006F02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Corrigan (1969) discusses how </w:t>
                            </w:r>
                            <w:r w:rsidRPr="00C243F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On the other hand, there appeared a growing trend among many of those who approached this play to condemn Willy Loman out of hand, believing his actions to be the root of his destruction and knowing s</w:t>
                            </w:r>
                            <w:r w:rsidRPr="00C243F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ociety to be free of any guilt</w:t>
                            </w:r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What are your views on this statement?</w:t>
                            </w:r>
                          </w:p>
                          <w:p w14:paraId="73A875A8" w14:textId="1C9203D1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02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Taylor is a key critic for DOAS – he argues that ‘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Wlly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Loman is the embodiment rather than the victim of the American Dream’ – do you believe this is the case? </w:t>
                            </w:r>
                          </w:p>
                          <w:p w14:paraId="20B6B61A" w14:textId="0F1E22A7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02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Miller, when discussing his own play, described America as ‘hope, even when it doesn’t work…American is promises’ – how is this view communicated in the play?</w:t>
                            </w:r>
                          </w:p>
                          <w:p w14:paraId="1C74D7E4" w14:textId="63091400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02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Finally, Richard Foster labelled Willy as a ‘pathetic bourgeois barbarian’ – take each word in turn and discuss how this presentation is shown in the play. </w:t>
                            </w:r>
                          </w:p>
                          <w:p w14:paraId="498B1481" w14:textId="77777777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9E680F" w14:textId="6D18D147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02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Activity 2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Miller</w:t>
                            </w:r>
                          </w:p>
                          <w:p w14:paraId="2928C3BB" w14:textId="19BAFEEB" w:rsidR="00C243F2" w:rsidRPr="003167FC" w:rsidRDefault="00C243F2" w:rsidP="00C243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167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Famously,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Miller discussed tragedy as the ‘consequence of a man’s total compulsion to evaluate himself justly’ – to what extent is this true of Keats and DOAS? </w:t>
                            </w:r>
                          </w:p>
                          <w:p w14:paraId="1BE99C53" w14:textId="77777777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1EE940" w14:textId="1D79908A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F02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Activity 3 -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Language</w:t>
                            </w:r>
                          </w:p>
                          <w:p w14:paraId="03C1D91A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C243F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Consider how the language helps to shape our interpretation of Willy. Does the language used help to make Willy into a tragic hero? Or does it contradict this interpretation?</w:t>
                            </w:r>
                          </w:p>
                          <w:p w14:paraId="3EB27D95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</w:p>
                          <w:p w14:paraId="60888D60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C243F2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Consider these aspects of Aristotle’s definition of tragedy:</w:t>
                            </w:r>
                          </w:p>
                          <w:p w14:paraId="71A48A51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ind w:firstLine="284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C243F2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 xml:space="preserve">+ The character must occupy a "high" status position but must ALSO embody nobility </w:t>
                            </w:r>
                          </w:p>
                          <w:p w14:paraId="505B3B96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ind w:firstLine="284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C243F2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and virtue as part of his innate character</w:t>
                            </w:r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5709D490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ind w:firstLine="284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C243F2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 xml:space="preserve">+ Though the tragic hero is pre-eminently great, he is not perfect. An audience should </w:t>
                            </w:r>
                          </w:p>
                          <w:p w14:paraId="2F2C87CF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ind w:firstLine="284"/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C243F2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</w:rPr>
                              <w:t>be able to identify with him.</w:t>
                            </w:r>
                          </w:p>
                          <w:p w14:paraId="5A62CE77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Does the language Willy </w:t>
                            </w:r>
                            <w:proofErr w:type="gramStart"/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uses</w:t>
                            </w:r>
                            <w:proofErr w:type="gramEnd"/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impact on our view of his status and virtue?</w:t>
                            </w:r>
                          </w:p>
                          <w:p w14:paraId="1B9782E6" w14:textId="77777777" w:rsidR="00C243F2" w:rsidRPr="00C243F2" w:rsidRDefault="00C243F2" w:rsidP="00C243F2">
                            <w:pPr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1" w:color="auto"/>
                                <w:right w:val="single" w:sz="12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Does the language Willy </w:t>
                            </w:r>
                            <w:proofErr w:type="gramStart"/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uses</w:t>
                            </w:r>
                            <w:proofErr w:type="gramEnd"/>
                            <w:r w:rsidRPr="00C243F2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 xml:space="preserve"> impact on whether we can identify with him or not?</w:t>
                            </w:r>
                          </w:p>
                          <w:p w14:paraId="29430357" w14:textId="77777777" w:rsidR="00C243F2" w:rsidRDefault="00C243F2" w:rsidP="00C243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453577" w14:textId="04E5848C" w:rsidR="00C243F2" w:rsidRPr="006F0283" w:rsidRDefault="00C243F2" w:rsidP="00C243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Keats</w:t>
                            </w:r>
                          </w:p>
                          <w:p w14:paraId="71210A24" w14:textId="1E1C233F" w:rsidR="00C243F2" w:rsidRPr="00B41CE7" w:rsidRDefault="00C243F2" w:rsidP="00C243F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Hopkins discussed how Keats’ poetry represented a world of ‘experiment, division and uncertainty’ – take each one of these words in turn and discuss how they are presented in Keats and DOAS. </w:t>
                            </w:r>
                          </w:p>
                          <w:p w14:paraId="1B8F0735" w14:textId="2513525E" w:rsidR="00C243F2" w:rsidRDefault="00C243F2" w:rsidP="00C243F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Activity 5</w:t>
                            </w:r>
                            <w:r w:rsidRPr="00B41C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B41C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14:paraId="5914471B" w14:textId="4A3DCD5F" w:rsidR="00C243F2" w:rsidRPr="00B41CE7" w:rsidRDefault="00C243F2" w:rsidP="00C243F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Keats was writing in the time of the Enlightenment which meant a move towards more agnostic or atheist beliefs, indeed, his friend Shelley produced a pamphlet on atheism. Silver, in 1998, discussed how Keats’ poems detail how ‘mortality is just under the surface…we are mortal but with no divine shoulder to lean on’ – how are these two views demonstrated in both Keats and DOAS? </w:t>
                            </w:r>
                          </w:p>
                          <w:p w14:paraId="4E505B56" w14:textId="5B176908" w:rsidR="00F31808" w:rsidRPr="00B22357" w:rsidRDefault="00F31808" w:rsidP="00B2235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2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7pt;margin-top:30.85pt;width:538.3pt;height:737.1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">
                <v:textbox>
                  <w:txbxContent>
                    <w:p w14:paraId="791E0E26" w14:textId="45E41F17" w:rsidR="00C243F2" w:rsidRPr="006F0283" w:rsidRDefault="00C243F2" w:rsidP="00C243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02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Activity 1 –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DOAS and its critics</w:t>
                      </w:r>
                    </w:p>
                    <w:p w14:paraId="247E1C51" w14:textId="1D0ADC57" w:rsidR="00C243F2" w:rsidRPr="001E68E0" w:rsidRDefault="00C243F2" w:rsidP="00C243F2">
                      <w:pPr>
                        <w:rPr>
                          <w:rFonts w:ascii="Book Antiqua" w:hAnsi="Book Antiqua" w:cs="Arial"/>
                          <w:sz w:val="20"/>
                          <w:szCs w:val="20"/>
                        </w:rPr>
                      </w:pPr>
                      <w:r w:rsidRPr="006F02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a. </w:t>
                      </w:r>
                      <w:r w:rsidRPr="00C243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Corrigan (1969) discusses how </w:t>
                      </w:r>
                      <w:r w:rsidRPr="00C243F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On the other hand, there appeared a growing trend among many of those who approached this play to condemn Willy Loman out of hand, believing his actions to be the root of his destruction and knowing s</w:t>
                      </w:r>
                      <w:r w:rsidRPr="00C243F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ociety to be free of any guilt</w:t>
                      </w:r>
                      <w:r w:rsidRPr="00C243F2">
                        <w:rPr>
                          <w:rFonts w:ascii="Arial" w:hAnsi="Arial" w:cs="Arial"/>
                          <w:sz w:val="24"/>
                          <w:szCs w:val="24"/>
                        </w:rPr>
                        <w:t>. What are your views on this statement?</w:t>
                      </w:r>
                    </w:p>
                    <w:p w14:paraId="73A875A8" w14:textId="1C9203D1" w:rsidR="00C243F2" w:rsidRPr="006F0283" w:rsidRDefault="00C243F2" w:rsidP="00C243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02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Taylor is a key critic for DOAS – he argues that ‘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Wlly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Loman is the embodiment rather than the victim of the American Dream’ – do you believe this is the case? </w:t>
                      </w:r>
                    </w:p>
                    <w:p w14:paraId="20B6B61A" w14:textId="0F1E22A7" w:rsidR="00C243F2" w:rsidRPr="006F0283" w:rsidRDefault="00C243F2" w:rsidP="00C243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02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Miller, when discussing his own play, described America as ‘hope, even when it doesn’t work…American is promises’ – how is this view communicated in the play?</w:t>
                      </w:r>
                    </w:p>
                    <w:p w14:paraId="1C74D7E4" w14:textId="63091400" w:rsidR="00C243F2" w:rsidRPr="006F0283" w:rsidRDefault="00C243F2" w:rsidP="00C243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02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Finally, Richard Foster labelled Willy as a ‘pathetic bourgeois barbarian’ – take each word in turn and discuss how this presentation is shown in the play. </w:t>
                      </w:r>
                    </w:p>
                    <w:p w14:paraId="498B1481" w14:textId="77777777" w:rsidR="00C243F2" w:rsidRPr="006F0283" w:rsidRDefault="00C243F2" w:rsidP="00C243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9E680F" w14:textId="6D18D147" w:rsidR="00C243F2" w:rsidRPr="006F0283" w:rsidRDefault="00C243F2" w:rsidP="00C243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02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Activity 2 –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Miller</w:t>
                      </w:r>
                    </w:p>
                    <w:p w14:paraId="2928C3BB" w14:textId="19BAFEEB" w:rsidR="00C243F2" w:rsidRPr="003167FC" w:rsidRDefault="00C243F2" w:rsidP="00C243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167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Famously,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Miller discussed tragedy as the ‘consequence of a man’s total compulsion to evaluate himself justly’ – to what extent is this true of Keats and DOAS? </w:t>
                      </w:r>
                    </w:p>
                    <w:p w14:paraId="1BE99C53" w14:textId="77777777" w:rsidR="00C243F2" w:rsidRPr="006F0283" w:rsidRDefault="00C243F2" w:rsidP="00C243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1EE940" w14:textId="1D79908A" w:rsidR="00C243F2" w:rsidRPr="006F0283" w:rsidRDefault="00C243F2" w:rsidP="00C243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F02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Activity 3 -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Language</w:t>
                      </w:r>
                    </w:p>
                    <w:p w14:paraId="03C1D91A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C243F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Consider how the language helps to shape our interpretation of Willy. Does the language used help to make Willy into a tragic hero? Or does it contradict this interpretation?</w:t>
                      </w:r>
                    </w:p>
                    <w:p w14:paraId="3EB27D95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</w:p>
                    <w:p w14:paraId="60888D60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4"/>
                          <w:szCs w:val="20"/>
                        </w:rPr>
                      </w:pPr>
                      <w:r w:rsidRPr="00C243F2"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Consider these aspects of Aristotle’s definition of tragedy:</w:t>
                      </w:r>
                    </w:p>
                    <w:p w14:paraId="71A48A51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ind w:firstLine="284"/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</w:pPr>
                      <w:r w:rsidRPr="00C243F2"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 xml:space="preserve">+ The character must occupy a "high" status position but must ALSO embody nobility </w:t>
                      </w:r>
                    </w:p>
                    <w:p w14:paraId="505B3B96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ind w:firstLine="284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C243F2"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and virtue as part of his innate character</w:t>
                      </w:r>
                      <w:r w:rsidRPr="00C243F2">
                        <w:rPr>
                          <w:rFonts w:ascii="Arial" w:hAnsi="Arial" w:cs="Arial"/>
                          <w:sz w:val="24"/>
                          <w:szCs w:val="20"/>
                        </w:rPr>
                        <w:t>.</w:t>
                      </w:r>
                    </w:p>
                    <w:p w14:paraId="5709D490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ind w:firstLine="284"/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</w:pPr>
                      <w:r w:rsidRPr="00C243F2"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 xml:space="preserve">+ Though the tragic hero is pre-eminently great, he is not perfect. An audience should </w:t>
                      </w:r>
                    </w:p>
                    <w:p w14:paraId="2F2C87CF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ind w:firstLine="284"/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</w:pPr>
                      <w:r w:rsidRPr="00C243F2"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0"/>
                        </w:rPr>
                        <w:t>be able to identify with him.</w:t>
                      </w:r>
                    </w:p>
                    <w:p w14:paraId="5A62CE77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C243F2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Does the language Willy </w:t>
                      </w:r>
                      <w:proofErr w:type="gramStart"/>
                      <w:r w:rsidRPr="00C243F2">
                        <w:rPr>
                          <w:rFonts w:ascii="Arial" w:hAnsi="Arial" w:cs="Arial"/>
                          <w:sz w:val="24"/>
                          <w:szCs w:val="20"/>
                        </w:rPr>
                        <w:t>uses</w:t>
                      </w:r>
                      <w:proofErr w:type="gramEnd"/>
                      <w:r w:rsidRPr="00C243F2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impact on our view of his status and virtue?</w:t>
                      </w:r>
                    </w:p>
                    <w:p w14:paraId="1B9782E6" w14:textId="77777777" w:rsidR="00C243F2" w:rsidRPr="00C243F2" w:rsidRDefault="00C243F2" w:rsidP="00C243F2">
                      <w:pPr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1" w:color="auto"/>
                          <w:right w:val="single" w:sz="12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C243F2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Does the language Willy </w:t>
                      </w:r>
                      <w:proofErr w:type="gramStart"/>
                      <w:r w:rsidRPr="00C243F2">
                        <w:rPr>
                          <w:rFonts w:ascii="Arial" w:hAnsi="Arial" w:cs="Arial"/>
                          <w:sz w:val="24"/>
                          <w:szCs w:val="20"/>
                        </w:rPr>
                        <w:t>uses</w:t>
                      </w:r>
                      <w:proofErr w:type="gramEnd"/>
                      <w:r w:rsidRPr="00C243F2">
                        <w:rPr>
                          <w:rFonts w:ascii="Arial" w:hAnsi="Arial" w:cs="Arial"/>
                          <w:sz w:val="24"/>
                          <w:szCs w:val="20"/>
                        </w:rPr>
                        <w:t xml:space="preserve"> impact on whether we can identify with him or not?</w:t>
                      </w:r>
                    </w:p>
                    <w:p w14:paraId="29430357" w14:textId="77777777" w:rsidR="00C243F2" w:rsidRDefault="00C243F2" w:rsidP="00C243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3453577" w14:textId="04E5848C" w:rsidR="00C243F2" w:rsidRPr="006F0283" w:rsidRDefault="00C243F2" w:rsidP="00C243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Activity 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Keats</w:t>
                      </w:r>
                    </w:p>
                    <w:p w14:paraId="71210A24" w14:textId="1E1C233F" w:rsidR="00C243F2" w:rsidRPr="00B41CE7" w:rsidRDefault="00C243F2" w:rsidP="00C243F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Hopkins discussed how Keats’ poetry represented a world of ‘experiment, division and uncertainty’ – take each one of these words in turn and discuss how they are presented in Keats and DOAS. </w:t>
                      </w:r>
                    </w:p>
                    <w:p w14:paraId="1B8F0735" w14:textId="2513525E" w:rsidR="00C243F2" w:rsidRDefault="00C243F2" w:rsidP="00C243F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Activity 5</w:t>
                      </w:r>
                      <w:r w:rsidRPr="00B41C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B41C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Religion</w:t>
                      </w:r>
                    </w:p>
                    <w:p w14:paraId="5914471B" w14:textId="4A3DCD5F" w:rsidR="00C243F2" w:rsidRPr="00B41CE7" w:rsidRDefault="00C243F2" w:rsidP="00C243F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Keats was writing in the time of the Enlightenment which meant a move towards more agnostic or atheist beliefs, indeed, his friend Shelley produced a pamphlet on atheism. Silver, in 1998, discussed how Keats’ poems detail how ‘mortality is just under the surface…we are mortal but with no divine shoulder to lean on’ – how are these two views demonstrated in both Keats and DOAS? </w:t>
                      </w:r>
                    </w:p>
                    <w:p w14:paraId="4E505B56" w14:textId="5B176908" w:rsidR="00F31808" w:rsidRPr="00B22357" w:rsidRDefault="00F31808" w:rsidP="00B2235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1F12D0" w14:textId="0ED0120F" w:rsidR="00912238" w:rsidRDefault="00912238">
      <w:bookmarkStart w:id="0" w:name="_GoBack"/>
      <w:bookmarkEnd w:id="0"/>
    </w:p>
    <w:p w14:paraId="41D99BAD" w14:textId="77777777" w:rsidR="00F528C4" w:rsidRPr="00F528C4" w:rsidRDefault="00F528C4" w:rsidP="00F528C4"/>
    <w:p w14:paraId="72040760" w14:textId="77777777" w:rsidR="00F528C4" w:rsidRPr="00F528C4" w:rsidRDefault="00F528C4" w:rsidP="00F528C4"/>
    <w:p w14:paraId="1F9BF413" w14:textId="77777777" w:rsidR="00F528C4" w:rsidRPr="00F528C4" w:rsidRDefault="00F528C4" w:rsidP="00F528C4"/>
    <w:p w14:paraId="3CEF3CAB" w14:textId="77777777" w:rsidR="00F528C4" w:rsidRPr="00F528C4" w:rsidRDefault="00F528C4" w:rsidP="00F528C4"/>
    <w:p w14:paraId="40F735B3" w14:textId="77777777" w:rsidR="00F528C4" w:rsidRPr="00F528C4" w:rsidRDefault="00F528C4" w:rsidP="00F528C4"/>
    <w:p w14:paraId="66D3FC1A" w14:textId="77777777" w:rsidR="00F528C4" w:rsidRPr="00F528C4" w:rsidRDefault="00F528C4" w:rsidP="00F528C4"/>
    <w:p w14:paraId="6D7B56BF" w14:textId="77777777" w:rsidR="00F528C4" w:rsidRPr="00F528C4" w:rsidRDefault="00F528C4" w:rsidP="00F528C4"/>
    <w:p w14:paraId="2FBBCD68" w14:textId="0D72B76B" w:rsidR="00F528C4" w:rsidRPr="00F528C4" w:rsidRDefault="008A7E82" w:rsidP="00F528C4"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44256" behindDoc="1" locked="0" layoutInCell="1" allowOverlap="1" wp14:anchorId="2D23DE03" wp14:editId="04F337A7">
            <wp:simplePos x="0" y="0"/>
            <wp:positionH relativeFrom="page">
              <wp:align>center</wp:align>
            </wp:positionH>
            <wp:positionV relativeFrom="paragraph">
              <wp:posOffset>258264</wp:posOffset>
            </wp:positionV>
            <wp:extent cx="2819400" cy="3525520"/>
            <wp:effectExtent l="228600" t="228600" r="228600" b="227330"/>
            <wp:wrapTight wrapText="bothSides">
              <wp:wrapPolygon edited="0">
                <wp:start x="-1751" y="-1401"/>
                <wp:lineTo x="-1751" y="22876"/>
                <wp:lineTo x="23205" y="22876"/>
                <wp:lineTo x="23205" y="-1401"/>
                <wp:lineTo x="-1751" y="-1401"/>
              </wp:wrapPolygon>
            </wp:wrapTight>
            <wp:docPr id="14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255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3D789" w14:textId="5B38CF94" w:rsidR="00F528C4" w:rsidRPr="00F528C4" w:rsidRDefault="00F528C4" w:rsidP="00F528C4"/>
    <w:p w14:paraId="3E308AEC" w14:textId="5B0FE2A4" w:rsidR="00F528C4" w:rsidRPr="00F528C4" w:rsidRDefault="00F528C4" w:rsidP="00F528C4"/>
    <w:p w14:paraId="674E45A4" w14:textId="726FCA14" w:rsidR="00F528C4" w:rsidRPr="00F528C4" w:rsidRDefault="00F528C4" w:rsidP="00F528C4"/>
    <w:p w14:paraId="40D2907A" w14:textId="539AC9C2" w:rsidR="00F528C4" w:rsidRPr="00F528C4" w:rsidRDefault="00F528C4" w:rsidP="00F528C4"/>
    <w:p w14:paraId="68FD6160" w14:textId="3FDF6B5A" w:rsidR="00F528C4" w:rsidRPr="00F528C4" w:rsidRDefault="00F528C4" w:rsidP="00F528C4"/>
    <w:p w14:paraId="5B8D7D89" w14:textId="77777777" w:rsidR="00F528C4" w:rsidRPr="00F528C4" w:rsidRDefault="00F528C4" w:rsidP="00F528C4"/>
    <w:p w14:paraId="5E15CC8E" w14:textId="5643C749" w:rsidR="00F528C4" w:rsidRPr="00F528C4" w:rsidRDefault="00F528C4" w:rsidP="00F528C4"/>
    <w:p w14:paraId="055550FC" w14:textId="587B4E2B" w:rsidR="00F528C4" w:rsidRDefault="00F528C4" w:rsidP="00F528C4"/>
    <w:p w14:paraId="35108E84" w14:textId="009CBDB9" w:rsidR="00F528C4" w:rsidRDefault="00F528C4" w:rsidP="00F528C4"/>
    <w:p w14:paraId="573835EB" w14:textId="00AC0B9A" w:rsidR="00F528C4" w:rsidRDefault="00F528C4" w:rsidP="00F528C4"/>
    <w:p w14:paraId="22795BA7" w14:textId="50B418FE" w:rsidR="00F528C4" w:rsidRDefault="00F528C4" w:rsidP="00F528C4"/>
    <w:p w14:paraId="24BDE2FF" w14:textId="577C3B97" w:rsidR="00F528C4" w:rsidRDefault="00F528C4" w:rsidP="00F528C4"/>
    <w:p w14:paraId="23BA157F" w14:textId="4F2508A9" w:rsidR="00F528C4" w:rsidRDefault="00F528C4" w:rsidP="00F528C4"/>
    <w:p w14:paraId="34D78034" w14:textId="42F0C3A2" w:rsidR="00F528C4" w:rsidRDefault="00F528C4" w:rsidP="00F528C4"/>
    <w:p w14:paraId="6EBC82FA" w14:textId="055A85E0" w:rsidR="004A4B40" w:rsidRDefault="004A4B40"/>
    <w:p w14:paraId="50F9B225" w14:textId="7E6BA36C" w:rsidR="00F528C4" w:rsidRPr="00F528C4" w:rsidRDefault="00F528C4" w:rsidP="00F528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73D2C35C" wp14:editId="779D8473">
                <wp:simplePos x="0" y="0"/>
                <wp:positionH relativeFrom="column">
                  <wp:posOffset>838200</wp:posOffset>
                </wp:positionH>
                <wp:positionV relativeFrom="paragraph">
                  <wp:posOffset>5762625</wp:posOffset>
                </wp:positionV>
                <wp:extent cx="612457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4" y="21837"/>
                    <wp:lineTo x="2163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CE7F" w14:textId="77777777"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C35C" id="_x0000_s1027" type="#_x0000_t202" style="position:absolute;margin-left:66pt;margin-top:453.75pt;width:482.25pt;height:68.2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UBJQ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">
                <v:textbox>
                  <w:txbxContent>
                    <w:p w14:paraId="71BECE7F" w14:textId="77777777"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528C4" w:rsidRPr="00F528C4" w:rsidSect="00F528C4">
      <w:pgSz w:w="11906" w:h="16838"/>
      <w:pgMar w:top="0" w:right="1440" w:bottom="1440" w:left="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75C5" w14:textId="77777777"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14:paraId="498599E0" w14:textId="77777777"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014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4A2CA" w14:textId="16B7D3CB" w:rsidR="00F528C4" w:rsidRDefault="00F528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61B3E" w14:textId="77777777" w:rsidR="00F528C4" w:rsidRDefault="00F5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1C7F" w14:textId="77777777"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14:paraId="4BD1DC52" w14:textId="77777777"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ACA"/>
    <w:multiLevelType w:val="hybridMultilevel"/>
    <w:tmpl w:val="1BDC1B9A"/>
    <w:lvl w:ilvl="0" w:tplc="BE1E406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BA2"/>
    <w:multiLevelType w:val="hybridMultilevel"/>
    <w:tmpl w:val="DC6EF7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4504"/>
    <w:multiLevelType w:val="hybridMultilevel"/>
    <w:tmpl w:val="20A6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8" w15:restartNumberingAfterBreak="0">
    <w:nsid w:val="212B28F5"/>
    <w:multiLevelType w:val="hybridMultilevel"/>
    <w:tmpl w:val="781EACFE"/>
    <w:lvl w:ilvl="0" w:tplc="DE7E23FA">
      <w:start w:val="1"/>
      <w:numFmt w:val="bullet"/>
      <w:lvlText w:val="-"/>
      <w:lvlJc w:val="left"/>
      <w:pPr>
        <w:ind w:left="420" w:hanging="360"/>
      </w:pPr>
      <w:rPr>
        <w:rFonts w:ascii="Book Antiqua" w:eastAsiaTheme="minorHAnsi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3E36625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543BA"/>
    <w:multiLevelType w:val="hybridMultilevel"/>
    <w:tmpl w:val="96862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3BEE"/>
    <w:multiLevelType w:val="hybridMultilevel"/>
    <w:tmpl w:val="DEB44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74A57"/>
    <w:multiLevelType w:val="hybridMultilevel"/>
    <w:tmpl w:val="6038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D320D"/>
    <w:multiLevelType w:val="hybridMultilevel"/>
    <w:tmpl w:val="B6B6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5E4E"/>
    <w:multiLevelType w:val="hybridMultilevel"/>
    <w:tmpl w:val="90F6B2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F7840"/>
    <w:multiLevelType w:val="hybridMultilevel"/>
    <w:tmpl w:val="DD5A6B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576C3"/>
    <w:multiLevelType w:val="hybridMultilevel"/>
    <w:tmpl w:val="F72E3A6C"/>
    <w:lvl w:ilvl="0" w:tplc="0809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A5183"/>
    <w:multiLevelType w:val="hybridMultilevel"/>
    <w:tmpl w:val="C13A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3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5"/>
  </w:num>
  <w:num w:numId="5">
    <w:abstractNumId w:val="20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23"/>
  </w:num>
  <w:num w:numId="12">
    <w:abstractNumId w:val="9"/>
  </w:num>
  <w:num w:numId="13">
    <w:abstractNumId w:val="13"/>
  </w:num>
  <w:num w:numId="14">
    <w:abstractNumId w:val="2"/>
  </w:num>
  <w:num w:numId="15">
    <w:abstractNumId w:val="8"/>
  </w:num>
  <w:num w:numId="16">
    <w:abstractNumId w:val="16"/>
  </w:num>
  <w:num w:numId="17">
    <w:abstractNumId w:val="10"/>
  </w:num>
  <w:num w:numId="18">
    <w:abstractNumId w:val="18"/>
  </w:num>
  <w:num w:numId="19">
    <w:abstractNumId w:val="21"/>
  </w:num>
  <w:num w:numId="20">
    <w:abstractNumId w:val="1"/>
  </w:num>
  <w:num w:numId="21">
    <w:abstractNumId w:val="17"/>
  </w:num>
  <w:num w:numId="22">
    <w:abstractNumId w:val="1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94693"/>
    <w:rsid w:val="000B7C46"/>
    <w:rsid w:val="000F0ABF"/>
    <w:rsid w:val="000F1BCE"/>
    <w:rsid w:val="000F1F97"/>
    <w:rsid w:val="00114B8A"/>
    <w:rsid w:val="001256F0"/>
    <w:rsid w:val="00174048"/>
    <w:rsid w:val="00185281"/>
    <w:rsid w:val="00193EDD"/>
    <w:rsid w:val="001E1755"/>
    <w:rsid w:val="00221362"/>
    <w:rsid w:val="00226073"/>
    <w:rsid w:val="002336E8"/>
    <w:rsid w:val="002444A5"/>
    <w:rsid w:val="00286EEC"/>
    <w:rsid w:val="002933B7"/>
    <w:rsid w:val="003333F1"/>
    <w:rsid w:val="00362D16"/>
    <w:rsid w:val="00367E2F"/>
    <w:rsid w:val="00374B75"/>
    <w:rsid w:val="003A379A"/>
    <w:rsid w:val="003B760A"/>
    <w:rsid w:val="003D5388"/>
    <w:rsid w:val="003E05AC"/>
    <w:rsid w:val="004241B3"/>
    <w:rsid w:val="0042737D"/>
    <w:rsid w:val="00446607"/>
    <w:rsid w:val="0049060A"/>
    <w:rsid w:val="004907CD"/>
    <w:rsid w:val="00495076"/>
    <w:rsid w:val="00496ACA"/>
    <w:rsid w:val="004A2EEA"/>
    <w:rsid w:val="004A4B40"/>
    <w:rsid w:val="004C7AE0"/>
    <w:rsid w:val="004F5508"/>
    <w:rsid w:val="005250A8"/>
    <w:rsid w:val="00526C02"/>
    <w:rsid w:val="00533673"/>
    <w:rsid w:val="00535C3F"/>
    <w:rsid w:val="005B0F73"/>
    <w:rsid w:val="005C53CD"/>
    <w:rsid w:val="005D7504"/>
    <w:rsid w:val="005F28EB"/>
    <w:rsid w:val="0061349A"/>
    <w:rsid w:val="00614069"/>
    <w:rsid w:val="0062257C"/>
    <w:rsid w:val="00635A51"/>
    <w:rsid w:val="006707CA"/>
    <w:rsid w:val="00673F89"/>
    <w:rsid w:val="006D4232"/>
    <w:rsid w:val="006E7D53"/>
    <w:rsid w:val="006F00B9"/>
    <w:rsid w:val="007B605D"/>
    <w:rsid w:val="007D38A2"/>
    <w:rsid w:val="007E71BE"/>
    <w:rsid w:val="007F38D0"/>
    <w:rsid w:val="0080666D"/>
    <w:rsid w:val="008718E6"/>
    <w:rsid w:val="00873646"/>
    <w:rsid w:val="00873D77"/>
    <w:rsid w:val="00884812"/>
    <w:rsid w:val="00894469"/>
    <w:rsid w:val="008A7E82"/>
    <w:rsid w:val="008B72C9"/>
    <w:rsid w:val="008E032B"/>
    <w:rsid w:val="008E11A1"/>
    <w:rsid w:val="00912238"/>
    <w:rsid w:val="00914050"/>
    <w:rsid w:val="00924AB2"/>
    <w:rsid w:val="0092666D"/>
    <w:rsid w:val="009412FA"/>
    <w:rsid w:val="00950B3D"/>
    <w:rsid w:val="00970C6D"/>
    <w:rsid w:val="00992819"/>
    <w:rsid w:val="009A686F"/>
    <w:rsid w:val="009F18FE"/>
    <w:rsid w:val="009F295F"/>
    <w:rsid w:val="00A14EE4"/>
    <w:rsid w:val="00A1549C"/>
    <w:rsid w:val="00A35681"/>
    <w:rsid w:val="00A624CD"/>
    <w:rsid w:val="00A62E17"/>
    <w:rsid w:val="00A63584"/>
    <w:rsid w:val="00A70881"/>
    <w:rsid w:val="00A9228D"/>
    <w:rsid w:val="00A92920"/>
    <w:rsid w:val="00AA6692"/>
    <w:rsid w:val="00AC728E"/>
    <w:rsid w:val="00AF23AE"/>
    <w:rsid w:val="00B15CFE"/>
    <w:rsid w:val="00B20A4B"/>
    <w:rsid w:val="00B22357"/>
    <w:rsid w:val="00B31CAC"/>
    <w:rsid w:val="00B331DE"/>
    <w:rsid w:val="00B4584C"/>
    <w:rsid w:val="00B921C8"/>
    <w:rsid w:val="00BB0FDD"/>
    <w:rsid w:val="00BC0BB1"/>
    <w:rsid w:val="00BD54D2"/>
    <w:rsid w:val="00BE63EA"/>
    <w:rsid w:val="00C070EE"/>
    <w:rsid w:val="00C1594A"/>
    <w:rsid w:val="00C243F2"/>
    <w:rsid w:val="00C266BC"/>
    <w:rsid w:val="00C70FB0"/>
    <w:rsid w:val="00C7229E"/>
    <w:rsid w:val="00C972E1"/>
    <w:rsid w:val="00CB255C"/>
    <w:rsid w:val="00D063F4"/>
    <w:rsid w:val="00D30AB3"/>
    <w:rsid w:val="00D65E75"/>
    <w:rsid w:val="00D87402"/>
    <w:rsid w:val="00D96E56"/>
    <w:rsid w:val="00DC1C59"/>
    <w:rsid w:val="00DC5055"/>
    <w:rsid w:val="00DC5482"/>
    <w:rsid w:val="00DF0A17"/>
    <w:rsid w:val="00E2748E"/>
    <w:rsid w:val="00E30894"/>
    <w:rsid w:val="00E32DC4"/>
    <w:rsid w:val="00E36385"/>
    <w:rsid w:val="00E8140C"/>
    <w:rsid w:val="00E84EC4"/>
    <w:rsid w:val="00EC1F3A"/>
    <w:rsid w:val="00ED1BA7"/>
    <w:rsid w:val="00EF171B"/>
    <w:rsid w:val="00F2381C"/>
    <w:rsid w:val="00F31808"/>
    <w:rsid w:val="00F436C8"/>
    <w:rsid w:val="00F528C4"/>
    <w:rsid w:val="00F538F3"/>
    <w:rsid w:val="00F953B2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3C26"/>
  <w15:docId w15:val="{62A3E4DD-3F98-4A9C-A6C7-15523B1E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  <w:style w:type="paragraph" w:styleId="BodyText">
    <w:name w:val="Body Text"/>
    <w:basedOn w:val="Normal"/>
    <w:link w:val="BodyTextChar"/>
    <w:uiPriority w:val="99"/>
    <w:semiHidden/>
    <w:unhideWhenUsed/>
    <w:rsid w:val="00EC1F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F3A"/>
  </w:style>
  <w:style w:type="character" w:styleId="Strong">
    <w:name w:val="Strong"/>
    <w:basedOn w:val="DefaultParagraphFont"/>
    <w:qFormat/>
    <w:rsid w:val="00C24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0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42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9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7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84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0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74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5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90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5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20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2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16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16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78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23A4-E9B8-46C9-B7C7-6DBEF641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3</cp:revision>
  <cp:lastPrinted>2017-06-15T09:32:00Z</cp:lastPrinted>
  <dcterms:created xsi:type="dcterms:W3CDTF">2019-06-25T12:25:00Z</dcterms:created>
  <dcterms:modified xsi:type="dcterms:W3CDTF">2019-07-11T09:31:00Z</dcterms:modified>
</cp:coreProperties>
</file>